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科研经费发放使用说明</w:t>
      </w:r>
    </w:p>
    <w:p>
      <w:pPr>
        <w:pStyle w:val="3"/>
        <w:numPr>
          <w:ilvl w:val="0"/>
          <w:numId w:val="1"/>
        </w:numPr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全局管理科研经费项目（使用者：科研经费管理员）</w:t>
      </w:r>
    </w:p>
    <w:p>
      <w:pPr>
        <w:numPr>
          <w:numId w:val="0"/>
        </w:numPr>
        <w:ind w:left="4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全校的科研经费已由管理员导入，已经按照负责人初始化了数据，如有调整可以联系系统科研经费管理员进行微调，如下图，展示的是该科研经费项目的负责人</w:t>
      </w:r>
    </w:p>
    <w:p>
      <w:pPr>
        <w:numPr>
          <w:numId w:val="0"/>
        </w:numPr>
        <w:ind w:left="425" w:leftChars="0"/>
      </w:pPr>
      <w:r>
        <w:drawing>
          <wp:inline distT="0" distB="0" distL="114300" distR="114300">
            <wp:extent cx="6642735" cy="3756025"/>
            <wp:effectExtent l="0" t="0" r="571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="425"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如果需要调整负责人和项目名称，可联系科研经费管理员进行修改。</w:t>
      </w:r>
    </w:p>
    <w:p>
      <w:pPr>
        <w:numPr>
          <w:numId w:val="0"/>
        </w:numPr>
        <w:ind w:left="425" w:leftChars="0"/>
        <w:rPr>
          <w:rFonts w:hint="eastAsia"/>
          <w:lang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科研经费使用授权（使用者：经费项目负责人）</w:t>
      </w:r>
    </w:p>
    <w:p>
      <w:pPr>
        <w:numPr>
          <w:ilvl w:val="0"/>
          <w:numId w:val="0"/>
        </w:numPr>
        <w:ind w:left="425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经费项目负责人登录系统后，可以在系统左侧菜单中找到菜单“科研经费授权”如下图所示：</w:t>
      </w:r>
    </w:p>
    <w:p>
      <w:pPr>
        <w:numPr>
          <w:ilvl w:val="0"/>
          <w:numId w:val="0"/>
        </w:numPr>
        <w:ind w:left="425" w:leftChars="0"/>
        <w:jc w:val="center"/>
      </w:pPr>
      <w:r>
        <w:drawing>
          <wp:inline distT="0" distB="0" distL="114300" distR="114300">
            <wp:extent cx="5460365" cy="2924175"/>
            <wp:effectExtent l="0" t="0" r="698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036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此处列表中只能看到自己负责的经费项目，经费负责人点击项目右侧的按钮“授权”可以进入授权选人界面，下个界面中选中的人可以进行经费发放：</w:t>
      </w:r>
    </w:p>
    <w:p>
      <w:pPr>
        <w:numPr>
          <w:ilvl w:val="0"/>
          <w:numId w:val="0"/>
        </w:numPr>
        <w:ind w:left="425" w:leftChars="0"/>
        <w:jc w:val="left"/>
      </w:pPr>
      <w:r>
        <w:drawing>
          <wp:inline distT="0" distB="0" distL="114300" distR="114300">
            <wp:extent cx="6637655" cy="4454525"/>
            <wp:effectExtent l="0" t="0" r="10795" b="317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添加完成后记得点击下方的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“确定”</w:t>
      </w:r>
      <w:r>
        <w:rPr>
          <w:rFonts w:hint="eastAsia"/>
          <w:lang w:val="en-US" w:eastAsia="zh-CN"/>
        </w:rPr>
        <w:t xml:space="preserve"> 即可完成授权工作，窗口中右侧的人员就可以对本科研经费项目进行制表发放工作。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发放科研经费（使用者：上一步被授权的制表人）</w:t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被授权的人员在登录系统后可以在系统左侧看到菜单“发放科研经费”，点击后可以看到自己制表的科研经费发放单据，如下图所示：</w:t>
      </w:r>
    </w:p>
    <w:p>
      <w:pPr>
        <w:numPr>
          <w:ilvl w:val="0"/>
          <w:numId w:val="0"/>
        </w:numPr>
        <w:ind w:left="425" w:leftChars="0"/>
        <w:jc w:val="center"/>
      </w:pPr>
      <w:r>
        <w:drawing>
          <wp:inline distT="0" distB="0" distL="114300" distR="114300">
            <wp:extent cx="6635115" cy="3531235"/>
            <wp:effectExtent l="0" t="0" r="13335" b="1206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点击新增后可以进入科研经费制表流程：</w:t>
      </w:r>
    </w:p>
    <w:p>
      <w:pPr>
        <w:numPr>
          <w:ilvl w:val="0"/>
          <w:numId w:val="0"/>
        </w:numPr>
        <w:ind w:left="425" w:leftChars="0"/>
        <w:jc w:val="left"/>
      </w:pPr>
      <w:r>
        <w:drawing>
          <wp:inline distT="0" distB="0" distL="114300" distR="114300">
            <wp:extent cx="6644005" cy="4018280"/>
            <wp:effectExtent l="0" t="0" r="4445" b="127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如上图，“发放项目”处只能选择“科研教学奖励”，请在经费来源处选择要发放的科研项目，填写单据名称后可以进行使用“添加人员”</w:t>
      </w:r>
      <w:r>
        <w:rPr>
          <w:rFonts w:hint="eastAsia"/>
          <w:lang w:val="en-US" w:eastAsia="zh-CN"/>
        </w:rPr>
        <w:t xml:space="preserve"> 进行选人发放，切记每次操作后点击“保存/计算”进行单据暂存。</w:t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单据制作完成后，回到列表页面，选择要送审的单据后，使用“送审”功能就可以将单据提交审核了。</w:t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科研项目经费审核（使用者</w:t>
      </w: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>：科研项目负责人）</w:t>
      </w:r>
    </w:p>
    <w:p>
      <w:pPr>
        <w:numPr>
          <w:ilvl w:val="0"/>
          <w:numId w:val="0"/>
        </w:numPr>
        <w:ind w:left="425"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单据送审后，对应的项目负责人在登录系统后可以在菜单“流程审批”中找到对应的单据，办理后即可完成此单据的审理工作，如下图所示：</w:t>
      </w:r>
    </w:p>
    <w:p>
      <w:pPr>
        <w:numPr>
          <w:ilvl w:val="0"/>
          <w:numId w:val="0"/>
        </w:numPr>
        <w:ind w:left="425"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644640" cy="2868930"/>
            <wp:effectExtent l="0" t="0" r="381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ejaVa Sans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Microsoft YaHei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77736"/>
    <w:multiLevelType w:val="singleLevel"/>
    <w:tmpl w:val="5A9777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76EB3"/>
    <w:rsid w:val="3C6B3CD2"/>
    <w:rsid w:val="677F19FB"/>
    <w:rsid w:val="6FF63C2F"/>
    <w:rsid w:val="779C26C6"/>
    <w:rsid w:val="7BBFF0E4"/>
    <w:rsid w:val="7FCFFE27"/>
    <w:rsid w:val="DCD38CFE"/>
    <w:rsid w:val="FD57A42A"/>
    <w:rsid w:val="FE37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2020-11-03T09:22:00Z</dcterms:created>
  <dc:creator>黎广源</dc:creator>
  <cp:lastModifiedBy>黎广源</cp:lastModifiedBy>
  <dcterms:modified xsi:type="dcterms:W3CDTF">2020-11-03T10:29:59Z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2052-11.1.0.8865</vt:lpwstr>
  </property>
</Properties>
</file>